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7B6A0D" w:rsidP="00AA480C">
      <w:pPr>
        <w:jc w:val="center"/>
        <w:rPr>
          <w:b/>
          <w:sz w:val="24"/>
        </w:rPr>
      </w:pPr>
      <w:bookmarkStart w:id="0" w:name="_GoBack"/>
      <w:bookmarkEnd w:id="0"/>
      <w:r>
        <w:rPr>
          <w:b/>
          <w:sz w:val="24"/>
        </w:rPr>
        <w:t>March 12</w:t>
      </w:r>
      <w:r w:rsidR="007B02E8">
        <w:rPr>
          <w:b/>
          <w:sz w:val="24"/>
        </w:rPr>
        <w:t xml:space="preserve">, </w:t>
      </w:r>
      <w:r w:rsidR="00C73BD1" w:rsidRPr="00363711">
        <w:rPr>
          <w:b/>
          <w:sz w:val="24"/>
        </w:rPr>
        <w:t>201</w:t>
      </w:r>
      <w:r>
        <w:rPr>
          <w:b/>
          <w:sz w:val="24"/>
        </w:rPr>
        <w:t>8</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702D2E" w:rsidRDefault="007B6A0D" w:rsidP="00702D2E">
      <w:pPr>
        <w:rPr>
          <w:sz w:val="24"/>
          <w:szCs w:val="24"/>
        </w:rPr>
      </w:pPr>
      <w:r>
        <w:rPr>
          <w:sz w:val="24"/>
          <w:szCs w:val="24"/>
        </w:rPr>
        <w:t>March 12</w:t>
      </w:r>
      <w:r w:rsidR="008604F0">
        <w:rPr>
          <w:sz w:val="24"/>
          <w:szCs w:val="24"/>
        </w:rPr>
        <w:t xml:space="preserve">, </w:t>
      </w:r>
      <w:r w:rsidR="00602A26">
        <w:rPr>
          <w:sz w:val="24"/>
          <w:szCs w:val="24"/>
        </w:rPr>
        <w:t>201</w:t>
      </w:r>
      <w:r>
        <w:rPr>
          <w:sz w:val="24"/>
          <w:szCs w:val="24"/>
        </w:rPr>
        <w:t>8</w:t>
      </w:r>
      <w:r w:rsidR="00602A26">
        <w:rPr>
          <w:sz w:val="24"/>
          <w:szCs w:val="24"/>
        </w:rPr>
        <w:t xml:space="preserve"> - </w:t>
      </w:r>
      <w:r w:rsidR="00AA480C">
        <w:rPr>
          <w:sz w:val="24"/>
          <w:szCs w:val="24"/>
        </w:rPr>
        <w:t xml:space="preserve">The </w:t>
      </w:r>
      <w:r w:rsidR="008E7671">
        <w:rPr>
          <w:sz w:val="24"/>
          <w:szCs w:val="24"/>
        </w:rPr>
        <w:t>f</w:t>
      </w:r>
      <w:r>
        <w:rPr>
          <w:sz w:val="24"/>
          <w:szCs w:val="24"/>
        </w:rPr>
        <w:t xml:space="preserve">irst </w:t>
      </w:r>
      <w:r w:rsidR="005F691B">
        <w:rPr>
          <w:sz w:val="24"/>
          <w:szCs w:val="24"/>
        </w:rPr>
        <w:t>r</w:t>
      </w:r>
      <w:r w:rsidR="00AA480C">
        <w:rPr>
          <w:sz w:val="24"/>
          <w:szCs w:val="24"/>
        </w:rPr>
        <w:t>egularly scheduled quarterly board meeting in 201</w:t>
      </w:r>
      <w:r>
        <w:rPr>
          <w:sz w:val="24"/>
          <w:szCs w:val="24"/>
        </w:rPr>
        <w:t>8</w:t>
      </w:r>
      <w:r w:rsidR="00417DF4">
        <w:rPr>
          <w:sz w:val="24"/>
          <w:szCs w:val="24"/>
        </w:rPr>
        <w:t xml:space="preserve"> was held</w:t>
      </w:r>
      <w:r w:rsidR="00AA480C">
        <w:rPr>
          <w:sz w:val="24"/>
          <w:szCs w:val="24"/>
        </w:rPr>
        <w:t xml:space="preserve">.  Bob Bessette, </w:t>
      </w:r>
      <w:r w:rsidR="00702D2E">
        <w:rPr>
          <w:sz w:val="24"/>
          <w:szCs w:val="24"/>
        </w:rPr>
        <w:t xml:space="preserve">Ann McIver, </w:t>
      </w:r>
      <w:r>
        <w:rPr>
          <w:sz w:val="24"/>
          <w:szCs w:val="24"/>
        </w:rPr>
        <w:t xml:space="preserve">Amber LeClair, </w:t>
      </w:r>
      <w:r w:rsidR="005F691B">
        <w:rPr>
          <w:sz w:val="24"/>
          <w:szCs w:val="24"/>
        </w:rPr>
        <w:t xml:space="preserve">Mark Calmes, </w:t>
      </w:r>
      <w:r w:rsidR="002C096D">
        <w:rPr>
          <w:sz w:val="24"/>
          <w:szCs w:val="24"/>
        </w:rPr>
        <w:t>Rob Kaufmann</w:t>
      </w:r>
      <w:r w:rsidR="00702D2E">
        <w:rPr>
          <w:sz w:val="24"/>
          <w:szCs w:val="24"/>
        </w:rPr>
        <w:t xml:space="preserve">, </w:t>
      </w:r>
      <w:r w:rsidR="009575A4">
        <w:rPr>
          <w:sz w:val="24"/>
          <w:szCs w:val="24"/>
        </w:rPr>
        <w:t xml:space="preserve">Scott Darling, </w:t>
      </w:r>
      <w:r>
        <w:rPr>
          <w:sz w:val="24"/>
          <w:szCs w:val="24"/>
        </w:rPr>
        <w:t xml:space="preserve">and </w:t>
      </w:r>
      <w:r w:rsidR="008E7671">
        <w:rPr>
          <w:sz w:val="24"/>
          <w:szCs w:val="24"/>
        </w:rPr>
        <w:t xml:space="preserve">Jay Hofmann </w:t>
      </w:r>
      <w:r>
        <w:rPr>
          <w:sz w:val="24"/>
          <w:szCs w:val="24"/>
        </w:rPr>
        <w:t xml:space="preserve">were present.  </w:t>
      </w:r>
      <w:r w:rsidR="008604F0">
        <w:rPr>
          <w:sz w:val="24"/>
          <w:szCs w:val="24"/>
        </w:rPr>
        <w:t xml:space="preserve">Steve Gossett </w:t>
      </w:r>
      <w:r>
        <w:rPr>
          <w:sz w:val="24"/>
          <w:szCs w:val="24"/>
        </w:rPr>
        <w:t xml:space="preserve">participated on the phone.  </w:t>
      </w:r>
      <w:r w:rsidR="008E7671">
        <w:rPr>
          <w:sz w:val="24"/>
          <w:szCs w:val="24"/>
        </w:rPr>
        <w:t xml:space="preserve">  </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2C096D">
        <w:rPr>
          <w:sz w:val="24"/>
          <w:szCs w:val="24"/>
        </w:rPr>
        <w:t>5</w:t>
      </w:r>
      <w:r w:rsidR="0057613E">
        <w:rPr>
          <w:sz w:val="24"/>
          <w:szCs w:val="24"/>
        </w:rPr>
        <w:t>:</w:t>
      </w:r>
      <w:r w:rsidR="002C096D">
        <w:rPr>
          <w:sz w:val="24"/>
          <w:szCs w:val="24"/>
        </w:rPr>
        <w:t>0</w:t>
      </w:r>
      <w:r w:rsidR="007B6A0D">
        <w:rPr>
          <w:sz w:val="24"/>
          <w:szCs w:val="24"/>
        </w:rPr>
        <w:t>5</w:t>
      </w:r>
      <w:r w:rsidR="006031E8" w:rsidRPr="00702D2E">
        <w:rPr>
          <w:sz w:val="24"/>
          <w:szCs w:val="24"/>
        </w:rPr>
        <w:t xml:space="preserve"> pm.</w:t>
      </w:r>
      <w:r w:rsidR="0057613E">
        <w:rPr>
          <w:sz w:val="24"/>
          <w:szCs w:val="24"/>
        </w:rPr>
        <w:t xml:space="preserve"> </w:t>
      </w:r>
      <w:r w:rsidR="002C096D">
        <w:rPr>
          <w:sz w:val="24"/>
          <w:szCs w:val="24"/>
        </w:rPr>
        <w:t xml:space="preserve">  </w:t>
      </w:r>
      <w:r w:rsidR="0057613E">
        <w:rPr>
          <w:sz w:val="24"/>
          <w:szCs w:val="24"/>
        </w:rPr>
        <w:t xml:space="preserve"> </w:t>
      </w:r>
    </w:p>
    <w:p w:rsidR="002244AA" w:rsidRPr="00B333EB" w:rsidRDefault="002244AA" w:rsidP="002244AA">
      <w:pPr>
        <w:spacing w:after="0" w:line="240" w:lineRule="auto"/>
        <w:rPr>
          <w:b/>
          <w:bCs/>
          <w:sz w:val="24"/>
          <w:szCs w:val="24"/>
        </w:rPr>
      </w:pPr>
      <w:r w:rsidRPr="00B333EB">
        <w:rPr>
          <w:b/>
          <w:bCs/>
          <w:sz w:val="24"/>
          <w:szCs w:val="24"/>
        </w:rPr>
        <w:t xml:space="preserve">I. Approval of Minutes from </w:t>
      </w:r>
      <w:r w:rsidR="007B6A0D">
        <w:rPr>
          <w:b/>
          <w:bCs/>
          <w:sz w:val="24"/>
          <w:szCs w:val="24"/>
        </w:rPr>
        <w:t xml:space="preserve">the January </w:t>
      </w:r>
      <w:r w:rsidRPr="00B333EB">
        <w:rPr>
          <w:b/>
          <w:bCs/>
          <w:sz w:val="24"/>
          <w:szCs w:val="24"/>
        </w:rPr>
        <w:t>Board Meeting</w:t>
      </w:r>
    </w:p>
    <w:p w:rsidR="002244AA" w:rsidRPr="002244AA" w:rsidRDefault="002244AA" w:rsidP="002244AA">
      <w:pPr>
        <w:spacing w:after="0" w:line="240" w:lineRule="auto"/>
        <w:rPr>
          <w:b/>
          <w:bCs/>
        </w:rPr>
      </w:pPr>
    </w:p>
    <w:p w:rsidR="002244AA" w:rsidRPr="002244AA" w:rsidRDefault="008E7671" w:rsidP="00702D2E">
      <w:pPr>
        <w:rPr>
          <w:sz w:val="24"/>
          <w:szCs w:val="24"/>
        </w:rPr>
      </w:pPr>
      <w:r>
        <w:rPr>
          <w:sz w:val="24"/>
          <w:szCs w:val="24"/>
        </w:rPr>
        <w:t xml:space="preserve">Rob Kaufmann </w:t>
      </w:r>
      <w:r w:rsidR="002244AA" w:rsidRPr="002244AA">
        <w:rPr>
          <w:sz w:val="24"/>
          <w:szCs w:val="24"/>
        </w:rPr>
        <w:t xml:space="preserve">made a motion to approve the </w:t>
      </w:r>
      <w:r w:rsidR="005A76AD">
        <w:rPr>
          <w:sz w:val="24"/>
          <w:szCs w:val="24"/>
        </w:rPr>
        <w:t xml:space="preserve">December and </w:t>
      </w:r>
      <w:r w:rsidR="007B6A0D">
        <w:rPr>
          <w:sz w:val="24"/>
          <w:szCs w:val="24"/>
        </w:rPr>
        <w:t xml:space="preserve">January </w:t>
      </w:r>
      <w:r w:rsidR="002244AA" w:rsidRPr="002244AA">
        <w:rPr>
          <w:sz w:val="24"/>
          <w:szCs w:val="24"/>
        </w:rPr>
        <w:t xml:space="preserve">Board meeting minutes.   </w:t>
      </w:r>
      <w:r>
        <w:rPr>
          <w:sz w:val="24"/>
          <w:szCs w:val="24"/>
        </w:rPr>
        <w:t xml:space="preserve">Scott Darling </w:t>
      </w:r>
      <w:r w:rsidR="002244AA" w:rsidRPr="002244AA">
        <w:rPr>
          <w:sz w:val="24"/>
          <w:szCs w:val="24"/>
        </w:rPr>
        <w:t xml:space="preserve">seconded the motion and the minutes were approved unanimously.   </w:t>
      </w:r>
    </w:p>
    <w:p w:rsidR="00702D2E" w:rsidRPr="005A53FD" w:rsidRDefault="002244AA" w:rsidP="00702D2E">
      <w:pPr>
        <w:rPr>
          <w:b/>
          <w:sz w:val="24"/>
          <w:szCs w:val="24"/>
        </w:rPr>
      </w:pPr>
      <w:r>
        <w:rPr>
          <w:b/>
          <w:sz w:val="24"/>
          <w:szCs w:val="24"/>
        </w:rPr>
        <w:t>I</w:t>
      </w:r>
      <w:r w:rsidR="00702D2E"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8E7671" w:rsidRDefault="00E96878" w:rsidP="00252E70">
      <w:pPr>
        <w:rPr>
          <w:sz w:val="24"/>
          <w:szCs w:val="24"/>
        </w:rPr>
      </w:pPr>
      <w:r>
        <w:rPr>
          <w:sz w:val="24"/>
          <w:szCs w:val="24"/>
        </w:rPr>
        <w:t xml:space="preserve">Bob discussed </w:t>
      </w:r>
      <w:r w:rsidR="005F691B">
        <w:rPr>
          <w:sz w:val="24"/>
          <w:szCs w:val="24"/>
        </w:rPr>
        <w:t xml:space="preserve">the status of CIBO staff.  </w:t>
      </w:r>
      <w:r w:rsidR="00243C1B">
        <w:rPr>
          <w:sz w:val="24"/>
          <w:szCs w:val="24"/>
        </w:rPr>
        <w:t xml:space="preserve">There are no pending </w:t>
      </w:r>
      <w:r w:rsidR="008E7671">
        <w:rPr>
          <w:sz w:val="24"/>
          <w:szCs w:val="24"/>
        </w:rPr>
        <w:t xml:space="preserve">or expected </w:t>
      </w:r>
      <w:r w:rsidR="00243C1B">
        <w:rPr>
          <w:sz w:val="24"/>
          <w:szCs w:val="24"/>
        </w:rPr>
        <w:t>changes to the CIBO staff</w:t>
      </w:r>
      <w:r w:rsidR="008E7671">
        <w:rPr>
          <w:sz w:val="24"/>
          <w:szCs w:val="24"/>
        </w:rPr>
        <w:t xml:space="preserve">.   </w:t>
      </w:r>
    </w:p>
    <w:p w:rsidR="00252E70" w:rsidRDefault="00252E70" w:rsidP="006513E3">
      <w:pPr>
        <w:rPr>
          <w:b/>
          <w:sz w:val="24"/>
          <w:szCs w:val="24"/>
        </w:rPr>
      </w:pPr>
      <w:r>
        <w:rPr>
          <w:b/>
          <w:sz w:val="24"/>
          <w:szCs w:val="24"/>
        </w:rPr>
        <w:t>I</w:t>
      </w:r>
      <w:r w:rsidR="002244AA">
        <w:rPr>
          <w:b/>
          <w:sz w:val="24"/>
          <w:szCs w:val="24"/>
        </w:rPr>
        <w:t>I</w:t>
      </w:r>
      <w:r>
        <w:rPr>
          <w:b/>
          <w:sz w:val="24"/>
          <w:szCs w:val="24"/>
        </w:rPr>
        <w:t>I. Report from the Membership Committee</w:t>
      </w:r>
    </w:p>
    <w:p w:rsidR="00252E70" w:rsidRDefault="008701E7" w:rsidP="006513E3">
      <w:pPr>
        <w:rPr>
          <w:sz w:val="24"/>
          <w:szCs w:val="24"/>
        </w:rPr>
      </w:pPr>
      <w:r>
        <w:rPr>
          <w:sz w:val="24"/>
          <w:szCs w:val="24"/>
        </w:rPr>
        <w:t xml:space="preserve">Amber LeClair </w:t>
      </w:r>
      <w:r w:rsidR="00252E70" w:rsidRPr="00252E70">
        <w:rPr>
          <w:sz w:val="24"/>
          <w:szCs w:val="24"/>
        </w:rPr>
        <w:t>provided the CIBO Membership Committee report.</w:t>
      </w:r>
    </w:p>
    <w:p w:rsidR="00DD7F70" w:rsidRDefault="008701E7" w:rsidP="008D7D62">
      <w:pPr>
        <w:rPr>
          <w:sz w:val="24"/>
          <w:szCs w:val="24"/>
        </w:rPr>
      </w:pPr>
      <w:r>
        <w:rPr>
          <w:sz w:val="24"/>
          <w:szCs w:val="24"/>
        </w:rPr>
        <w:t xml:space="preserve">Amber listed the current new member prospects for the Board.  </w:t>
      </w:r>
      <w:r w:rsidR="005A76AD">
        <w:rPr>
          <w:sz w:val="24"/>
          <w:szCs w:val="24"/>
        </w:rPr>
        <w:t xml:space="preserve"> These include </w:t>
      </w:r>
      <w:r w:rsidR="00FE1645">
        <w:rPr>
          <w:sz w:val="24"/>
          <w:szCs w:val="24"/>
        </w:rPr>
        <w:t xml:space="preserve">associates </w:t>
      </w:r>
      <w:r w:rsidR="005A76AD">
        <w:rPr>
          <w:sz w:val="24"/>
          <w:szCs w:val="24"/>
        </w:rPr>
        <w:t>Acuity</w:t>
      </w:r>
      <w:r w:rsidR="00FE1645">
        <w:rPr>
          <w:sz w:val="24"/>
          <w:szCs w:val="24"/>
        </w:rPr>
        <w:t xml:space="preserve"> Environmental Solutions</w:t>
      </w:r>
      <w:r w:rsidR="005A76AD">
        <w:rPr>
          <w:sz w:val="24"/>
          <w:szCs w:val="24"/>
        </w:rPr>
        <w:t>, Neundorfer,</w:t>
      </w:r>
      <w:r w:rsidR="00B236D3">
        <w:rPr>
          <w:sz w:val="24"/>
          <w:szCs w:val="24"/>
        </w:rPr>
        <w:t xml:space="preserve"> </w:t>
      </w:r>
      <w:r w:rsidR="00FE1645">
        <w:rPr>
          <w:sz w:val="24"/>
          <w:szCs w:val="24"/>
        </w:rPr>
        <w:t xml:space="preserve">and </w:t>
      </w:r>
      <w:r w:rsidR="00B236D3">
        <w:rPr>
          <w:sz w:val="24"/>
          <w:szCs w:val="24"/>
        </w:rPr>
        <w:t>The Steam Exper</w:t>
      </w:r>
      <w:r w:rsidR="00FE1645">
        <w:rPr>
          <w:sz w:val="24"/>
          <w:szCs w:val="24"/>
        </w:rPr>
        <w:t xml:space="preserve">t; active </w:t>
      </w:r>
      <w:r w:rsidR="005A76AD">
        <w:rPr>
          <w:sz w:val="24"/>
          <w:szCs w:val="24"/>
        </w:rPr>
        <w:t>AGP</w:t>
      </w:r>
      <w:r w:rsidR="00FE1645">
        <w:rPr>
          <w:sz w:val="24"/>
          <w:szCs w:val="24"/>
        </w:rPr>
        <w:t xml:space="preserve">; and independents </w:t>
      </w:r>
      <w:r w:rsidR="00B236D3">
        <w:rPr>
          <w:sz w:val="24"/>
          <w:szCs w:val="24"/>
        </w:rPr>
        <w:t xml:space="preserve">Vince Albanese and Donna </w:t>
      </w:r>
      <w:r w:rsidR="00FE1645">
        <w:rPr>
          <w:sz w:val="24"/>
          <w:szCs w:val="24"/>
        </w:rPr>
        <w:t xml:space="preserve">Wirick.  </w:t>
      </w:r>
      <w:r w:rsidR="00B236D3">
        <w:rPr>
          <w:sz w:val="24"/>
          <w:szCs w:val="24"/>
        </w:rPr>
        <w:t xml:space="preserve">  </w:t>
      </w:r>
      <w:r w:rsidR="00AE219E">
        <w:rPr>
          <w:sz w:val="24"/>
          <w:szCs w:val="24"/>
        </w:rPr>
        <w:t xml:space="preserve">   </w:t>
      </w:r>
    </w:p>
    <w:p w:rsidR="00FE1645" w:rsidRDefault="004D2570" w:rsidP="008D7D62">
      <w:pPr>
        <w:rPr>
          <w:sz w:val="24"/>
          <w:szCs w:val="24"/>
        </w:rPr>
      </w:pPr>
      <w:r>
        <w:rPr>
          <w:sz w:val="24"/>
          <w:szCs w:val="24"/>
        </w:rPr>
        <w:t>The membership count as of the March meeting st</w:t>
      </w:r>
      <w:r w:rsidR="009A03C9">
        <w:rPr>
          <w:sz w:val="24"/>
          <w:szCs w:val="24"/>
        </w:rPr>
        <w:t xml:space="preserve">ood at 74.  </w:t>
      </w:r>
      <w:r w:rsidR="00FE1645">
        <w:rPr>
          <w:sz w:val="24"/>
          <w:szCs w:val="24"/>
        </w:rPr>
        <w:t xml:space="preserve">This was down a net of 13 members so far in 2018.  </w:t>
      </w:r>
      <w:r w:rsidR="009A03C9">
        <w:rPr>
          <w:sz w:val="24"/>
          <w:szCs w:val="24"/>
        </w:rPr>
        <w:t xml:space="preserve">Two new associate members were added (Satorious </w:t>
      </w:r>
      <w:r w:rsidR="00FE1645">
        <w:rPr>
          <w:sz w:val="24"/>
          <w:szCs w:val="24"/>
        </w:rPr>
        <w:t xml:space="preserve">Stedim </w:t>
      </w:r>
      <w:r w:rsidR="009A03C9">
        <w:rPr>
          <w:sz w:val="24"/>
          <w:szCs w:val="24"/>
        </w:rPr>
        <w:t>and Montrose</w:t>
      </w:r>
      <w:r w:rsidR="00FE1645">
        <w:rPr>
          <w:sz w:val="24"/>
          <w:szCs w:val="24"/>
        </w:rPr>
        <w:t xml:space="preserve"> Environmental</w:t>
      </w:r>
      <w:r w:rsidR="009A03C9">
        <w:rPr>
          <w:sz w:val="24"/>
          <w:szCs w:val="24"/>
        </w:rPr>
        <w:t xml:space="preserve">).  </w:t>
      </w:r>
      <w:r w:rsidR="00FE1645">
        <w:rPr>
          <w:sz w:val="24"/>
          <w:szCs w:val="24"/>
        </w:rPr>
        <w:t xml:space="preserve">Amber reported that the membership committee has been discussing member retention and recruiting challenges brought by the Trump administration.   The Trump EPA is perceived (by some) as cooperative with regulated entities and willing to address issues without the need for association representation that CIBO historically provided the membership.  It was generally the view of the </w:t>
      </w:r>
      <w:r w:rsidR="005E730E">
        <w:rPr>
          <w:sz w:val="24"/>
          <w:szCs w:val="24"/>
        </w:rPr>
        <w:t>B</w:t>
      </w:r>
      <w:r w:rsidR="00FE1645">
        <w:rPr>
          <w:sz w:val="24"/>
          <w:szCs w:val="24"/>
        </w:rPr>
        <w:t xml:space="preserve">oard that environmental challenges are not “going away” with the Trump administration and certainly non-governmental groups continue to represent challenges for CIBO members and other regulated entities.   </w:t>
      </w:r>
    </w:p>
    <w:p w:rsidR="005E730E" w:rsidRDefault="005E730E" w:rsidP="008D7D62">
      <w:pPr>
        <w:rPr>
          <w:sz w:val="24"/>
          <w:szCs w:val="24"/>
        </w:rPr>
      </w:pPr>
      <w:r>
        <w:rPr>
          <w:sz w:val="24"/>
          <w:szCs w:val="24"/>
        </w:rPr>
        <w:t>Several technical topics were discussed to emphasize and potential expand CIBO’s focus areas going forward for the benefit of new and existing members.   These included:</w:t>
      </w:r>
    </w:p>
    <w:p w:rsidR="005E730E" w:rsidRDefault="005E730E" w:rsidP="005E730E">
      <w:pPr>
        <w:pStyle w:val="ListParagraph"/>
        <w:numPr>
          <w:ilvl w:val="0"/>
          <w:numId w:val="13"/>
        </w:numPr>
        <w:rPr>
          <w:sz w:val="24"/>
          <w:szCs w:val="24"/>
        </w:rPr>
      </w:pPr>
      <w:r>
        <w:rPr>
          <w:sz w:val="24"/>
          <w:szCs w:val="24"/>
        </w:rPr>
        <w:t xml:space="preserve">Ongoing permitting challenges for boilers and member plants overall.  </w:t>
      </w:r>
    </w:p>
    <w:p w:rsidR="005E730E" w:rsidRDefault="005E730E" w:rsidP="005E730E">
      <w:pPr>
        <w:pStyle w:val="ListParagraph"/>
        <w:numPr>
          <w:ilvl w:val="0"/>
          <w:numId w:val="13"/>
        </w:numPr>
        <w:rPr>
          <w:sz w:val="24"/>
          <w:szCs w:val="24"/>
        </w:rPr>
      </w:pPr>
      <w:r>
        <w:rPr>
          <w:sz w:val="24"/>
          <w:szCs w:val="24"/>
        </w:rPr>
        <w:t>The potential use of micro-grids (electric power) for industrial applications</w:t>
      </w:r>
    </w:p>
    <w:p w:rsidR="005E730E" w:rsidRDefault="005E730E" w:rsidP="005E730E">
      <w:pPr>
        <w:pStyle w:val="ListParagraph"/>
        <w:numPr>
          <w:ilvl w:val="0"/>
          <w:numId w:val="13"/>
        </w:numPr>
        <w:rPr>
          <w:sz w:val="24"/>
          <w:szCs w:val="24"/>
        </w:rPr>
      </w:pPr>
      <w:r>
        <w:rPr>
          <w:sz w:val="24"/>
          <w:szCs w:val="24"/>
        </w:rPr>
        <w:t xml:space="preserve">Gas conversions and </w:t>
      </w:r>
      <w:r w:rsidR="00D5128A">
        <w:rPr>
          <w:sz w:val="24"/>
          <w:szCs w:val="24"/>
        </w:rPr>
        <w:t xml:space="preserve">gas </w:t>
      </w:r>
      <w:r>
        <w:rPr>
          <w:sz w:val="24"/>
          <w:szCs w:val="24"/>
        </w:rPr>
        <w:t>firing issues</w:t>
      </w:r>
      <w:r w:rsidR="00D5128A">
        <w:rPr>
          <w:sz w:val="24"/>
          <w:szCs w:val="24"/>
        </w:rPr>
        <w:t xml:space="preserve"> in general</w:t>
      </w:r>
      <w:r>
        <w:rPr>
          <w:sz w:val="24"/>
          <w:szCs w:val="24"/>
        </w:rPr>
        <w:t xml:space="preserve"> </w:t>
      </w:r>
    </w:p>
    <w:p w:rsidR="005E730E" w:rsidRDefault="005E730E" w:rsidP="005E730E">
      <w:pPr>
        <w:pStyle w:val="ListParagraph"/>
        <w:numPr>
          <w:ilvl w:val="0"/>
          <w:numId w:val="13"/>
        </w:numPr>
        <w:rPr>
          <w:sz w:val="24"/>
          <w:szCs w:val="24"/>
        </w:rPr>
      </w:pPr>
      <w:r>
        <w:rPr>
          <w:sz w:val="24"/>
          <w:szCs w:val="24"/>
        </w:rPr>
        <w:lastRenderedPageBreak/>
        <w:t>Solid fuel firing issues (including the use and conversions to unconventional fuel options)</w:t>
      </w:r>
    </w:p>
    <w:p w:rsidR="005E730E" w:rsidRDefault="005E730E" w:rsidP="005E730E">
      <w:pPr>
        <w:pStyle w:val="ListParagraph"/>
        <w:numPr>
          <w:ilvl w:val="0"/>
          <w:numId w:val="13"/>
        </w:numPr>
        <w:rPr>
          <w:sz w:val="24"/>
          <w:szCs w:val="24"/>
        </w:rPr>
      </w:pPr>
      <w:r>
        <w:rPr>
          <w:sz w:val="24"/>
          <w:szCs w:val="24"/>
        </w:rPr>
        <w:t>Use of turbines</w:t>
      </w:r>
      <w:r w:rsidR="00716ECD">
        <w:rPr>
          <w:sz w:val="24"/>
          <w:szCs w:val="24"/>
        </w:rPr>
        <w:t xml:space="preserve"> in industrial applications.</w:t>
      </w:r>
    </w:p>
    <w:p w:rsidR="00D5128A" w:rsidRDefault="00D5128A" w:rsidP="005E730E">
      <w:pPr>
        <w:pStyle w:val="ListParagraph"/>
        <w:numPr>
          <w:ilvl w:val="0"/>
          <w:numId w:val="13"/>
        </w:numPr>
        <w:rPr>
          <w:sz w:val="24"/>
          <w:szCs w:val="24"/>
        </w:rPr>
      </w:pPr>
      <w:r>
        <w:rPr>
          <w:sz w:val="24"/>
          <w:szCs w:val="24"/>
        </w:rPr>
        <w:t>Addressing water use issues/efficiency.</w:t>
      </w:r>
    </w:p>
    <w:p w:rsidR="00D5128A" w:rsidRDefault="00D5128A" w:rsidP="005E730E">
      <w:pPr>
        <w:pStyle w:val="ListParagraph"/>
        <w:numPr>
          <w:ilvl w:val="0"/>
          <w:numId w:val="13"/>
        </w:numPr>
        <w:rPr>
          <w:sz w:val="24"/>
          <w:szCs w:val="24"/>
        </w:rPr>
      </w:pPr>
      <w:r>
        <w:rPr>
          <w:sz w:val="24"/>
          <w:szCs w:val="24"/>
        </w:rPr>
        <w:t xml:space="preserve">Advanced boiler control systems intended to more effectively match supply with demand. </w:t>
      </w:r>
    </w:p>
    <w:p w:rsidR="0094403A" w:rsidRPr="00606213" w:rsidRDefault="00D742A9" w:rsidP="00606213">
      <w:pPr>
        <w:rPr>
          <w:sz w:val="24"/>
          <w:szCs w:val="24"/>
        </w:rPr>
      </w:pPr>
      <w:r>
        <w:rPr>
          <w:sz w:val="24"/>
          <w:szCs w:val="24"/>
        </w:rPr>
        <w:t xml:space="preserve">Some regulatory issues are due to be addressed by the EPA in 2018.  One </w:t>
      </w:r>
      <w:r w:rsidR="00D5128A">
        <w:rPr>
          <w:sz w:val="24"/>
          <w:szCs w:val="24"/>
        </w:rPr>
        <w:t xml:space="preserve">important </w:t>
      </w:r>
      <w:r>
        <w:rPr>
          <w:sz w:val="24"/>
          <w:szCs w:val="24"/>
        </w:rPr>
        <w:t xml:space="preserve">topic is the pending “once-in, always-in” policy change announced by the EPA.   </w:t>
      </w:r>
      <w:r w:rsidR="00D5128A">
        <w:rPr>
          <w:sz w:val="24"/>
          <w:szCs w:val="24"/>
        </w:rPr>
        <w:t>Bob noted t</w:t>
      </w:r>
      <w:r>
        <w:rPr>
          <w:sz w:val="24"/>
          <w:szCs w:val="24"/>
        </w:rPr>
        <w:t>he EPA needs reasons why the existing “once-in, always-in” policy is not appropriate</w:t>
      </w:r>
      <w:r w:rsidR="00D5128A">
        <w:rPr>
          <w:sz w:val="24"/>
          <w:szCs w:val="24"/>
        </w:rPr>
        <w:t xml:space="preserve"> for the applicability of Clean Air Act Section 112 regulations</w:t>
      </w:r>
      <w:r>
        <w:rPr>
          <w:sz w:val="24"/>
          <w:szCs w:val="24"/>
        </w:rPr>
        <w:t>.</w:t>
      </w:r>
    </w:p>
    <w:p w:rsidR="002244AA" w:rsidRPr="002244AA" w:rsidRDefault="002244AA" w:rsidP="006513E3">
      <w:pPr>
        <w:rPr>
          <w:b/>
          <w:sz w:val="24"/>
          <w:szCs w:val="24"/>
        </w:rPr>
      </w:pPr>
      <w:r w:rsidRPr="002244AA">
        <w:rPr>
          <w:b/>
          <w:sz w:val="24"/>
          <w:szCs w:val="24"/>
        </w:rPr>
        <w:t xml:space="preserve">IV. </w:t>
      </w:r>
      <w:r w:rsidR="00627D84">
        <w:rPr>
          <w:b/>
          <w:sz w:val="24"/>
          <w:szCs w:val="24"/>
        </w:rPr>
        <w:t xml:space="preserve">Report from the </w:t>
      </w:r>
      <w:r w:rsidR="00D5128A">
        <w:rPr>
          <w:b/>
          <w:sz w:val="24"/>
          <w:szCs w:val="24"/>
        </w:rPr>
        <w:t>Treasurer</w:t>
      </w:r>
    </w:p>
    <w:p w:rsidR="002244AA" w:rsidRDefault="002244AA" w:rsidP="006513E3">
      <w:pPr>
        <w:rPr>
          <w:sz w:val="24"/>
          <w:szCs w:val="24"/>
        </w:rPr>
      </w:pPr>
      <w:r>
        <w:rPr>
          <w:sz w:val="24"/>
          <w:szCs w:val="24"/>
        </w:rPr>
        <w:t>Jay Hofmann provided the Treasurer’s report.</w:t>
      </w:r>
    </w:p>
    <w:p w:rsidR="00627D84" w:rsidRDefault="002244AA" w:rsidP="002244AA">
      <w:pPr>
        <w:rPr>
          <w:sz w:val="24"/>
          <w:szCs w:val="24"/>
        </w:rPr>
      </w:pPr>
      <w:r w:rsidRPr="002244AA">
        <w:rPr>
          <w:sz w:val="24"/>
          <w:szCs w:val="24"/>
        </w:rPr>
        <w:t xml:space="preserve">The </w:t>
      </w:r>
      <w:r w:rsidR="00D5128A">
        <w:rPr>
          <w:sz w:val="24"/>
          <w:szCs w:val="24"/>
        </w:rPr>
        <w:t xml:space="preserve">status of the 2018 </w:t>
      </w:r>
      <w:r w:rsidRPr="002244AA">
        <w:rPr>
          <w:sz w:val="24"/>
          <w:szCs w:val="24"/>
        </w:rPr>
        <w:t xml:space="preserve">annual dues payments </w:t>
      </w:r>
      <w:r w:rsidR="00D5128A">
        <w:rPr>
          <w:sz w:val="24"/>
          <w:szCs w:val="24"/>
        </w:rPr>
        <w:t xml:space="preserve">was presented and discussed.   Given the number of members who have opted to leave CIBO in 2018, it’s </w:t>
      </w:r>
      <w:r w:rsidR="003C6AA0">
        <w:rPr>
          <w:sz w:val="24"/>
          <w:szCs w:val="24"/>
        </w:rPr>
        <w:t xml:space="preserve">critical </w:t>
      </w:r>
      <w:r w:rsidR="00D5128A">
        <w:rPr>
          <w:sz w:val="24"/>
          <w:szCs w:val="24"/>
        </w:rPr>
        <w:t xml:space="preserve">that the remaining members pay their 2018 dues in a timely manner.   </w:t>
      </w:r>
    </w:p>
    <w:p w:rsidR="002244AA" w:rsidRPr="002244AA" w:rsidRDefault="00D5128A" w:rsidP="002244AA">
      <w:pPr>
        <w:rPr>
          <w:sz w:val="24"/>
          <w:szCs w:val="24"/>
        </w:rPr>
      </w:pPr>
      <w:r>
        <w:rPr>
          <w:sz w:val="24"/>
          <w:szCs w:val="24"/>
        </w:rPr>
        <w:t xml:space="preserve">The 2018 budget anticipated a certain degree of membership </w:t>
      </w:r>
      <w:r w:rsidR="00D729D5">
        <w:rPr>
          <w:sz w:val="24"/>
          <w:szCs w:val="24"/>
        </w:rPr>
        <w:t xml:space="preserve">attrition </w:t>
      </w:r>
      <w:r>
        <w:rPr>
          <w:sz w:val="24"/>
          <w:szCs w:val="24"/>
        </w:rPr>
        <w:t xml:space="preserve">in 2018.   Therefore, if no additional members leave in 2018, all </w:t>
      </w:r>
      <w:r w:rsidR="003C6AA0">
        <w:rPr>
          <w:sz w:val="24"/>
          <w:szCs w:val="24"/>
        </w:rPr>
        <w:t xml:space="preserve">current </w:t>
      </w:r>
      <w:r>
        <w:rPr>
          <w:sz w:val="24"/>
          <w:szCs w:val="24"/>
        </w:rPr>
        <w:t xml:space="preserve">members pay their dues, </w:t>
      </w:r>
      <w:r w:rsidR="003C6AA0">
        <w:rPr>
          <w:sz w:val="24"/>
          <w:szCs w:val="24"/>
        </w:rPr>
        <w:t xml:space="preserve">and the meetings/conferences meet the budgeted expectations, CIBO can achieve the 2018 “breakeven” budget for the year.   The key early in the year is the collection of member dues which represent 72% of the </w:t>
      </w:r>
      <w:r w:rsidR="00D729D5">
        <w:rPr>
          <w:sz w:val="24"/>
          <w:szCs w:val="24"/>
        </w:rPr>
        <w:t>budget</w:t>
      </w:r>
      <w:r w:rsidR="00627D84">
        <w:rPr>
          <w:sz w:val="24"/>
          <w:szCs w:val="24"/>
        </w:rPr>
        <w:t>ed</w:t>
      </w:r>
      <w:r w:rsidR="00D729D5">
        <w:rPr>
          <w:sz w:val="24"/>
          <w:szCs w:val="24"/>
        </w:rPr>
        <w:t xml:space="preserve"> </w:t>
      </w:r>
      <w:r w:rsidR="003C6AA0">
        <w:rPr>
          <w:sz w:val="24"/>
          <w:szCs w:val="24"/>
        </w:rPr>
        <w:t>income</w:t>
      </w:r>
      <w:r w:rsidR="00D729D5">
        <w:rPr>
          <w:sz w:val="24"/>
          <w:szCs w:val="24"/>
        </w:rPr>
        <w:t xml:space="preserve"> in 2018</w:t>
      </w:r>
      <w:r w:rsidR="003C6AA0">
        <w:rPr>
          <w:sz w:val="24"/>
          <w:szCs w:val="24"/>
        </w:rPr>
        <w:t>.   As of the end of February, the collected 2018 dues were within $1,000 of the expected (budgeted) amount.</w:t>
      </w:r>
      <w:r w:rsidR="005B033D">
        <w:rPr>
          <w:sz w:val="24"/>
          <w:szCs w:val="24"/>
        </w:rPr>
        <w:t xml:space="preserve">  </w:t>
      </w:r>
      <w:r w:rsidR="002244AA" w:rsidRPr="002244AA">
        <w:rPr>
          <w:sz w:val="24"/>
          <w:szCs w:val="24"/>
        </w:rPr>
        <w:t xml:space="preserve">    </w:t>
      </w:r>
    </w:p>
    <w:p w:rsidR="003C6AA0" w:rsidRPr="00360040" w:rsidRDefault="00360040" w:rsidP="006513E3">
      <w:pPr>
        <w:rPr>
          <w:b/>
          <w:sz w:val="24"/>
          <w:szCs w:val="24"/>
        </w:rPr>
      </w:pPr>
      <w:r w:rsidRPr="00360040">
        <w:rPr>
          <w:b/>
          <w:sz w:val="24"/>
          <w:szCs w:val="24"/>
        </w:rPr>
        <w:t>V. Discuss 2018 Meetings – Content and Focus</w:t>
      </w:r>
    </w:p>
    <w:p w:rsidR="00627D84" w:rsidRDefault="00360040" w:rsidP="00360040">
      <w:pPr>
        <w:rPr>
          <w:sz w:val="24"/>
          <w:szCs w:val="24"/>
        </w:rPr>
      </w:pPr>
      <w:r>
        <w:rPr>
          <w:sz w:val="24"/>
          <w:szCs w:val="24"/>
        </w:rPr>
        <w:t xml:space="preserve">Bob led a discussion of the types of speakers he expects to invite to the 2018 conferences and the annual meeting.   Bob was confident leaders among various US EPA departments would be available to speak at the annual meeting.  </w:t>
      </w:r>
    </w:p>
    <w:p w:rsidR="00360040" w:rsidRDefault="00360040" w:rsidP="00360040">
      <w:pPr>
        <w:rPr>
          <w:sz w:val="24"/>
          <w:szCs w:val="24"/>
        </w:rPr>
      </w:pPr>
      <w:r>
        <w:rPr>
          <w:sz w:val="24"/>
          <w:szCs w:val="24"/>
        </w:rPr>
        <w:t xml:space="preserve">Sufficient attendance at the annual is critical to annual budget.  The Board discussed various ways to attract non-members to attend part of the annual meeting in October.  The expenses at the annual meeting can easily exceed the meeting </w:t>
      </w:r>
      <w:r w:rsidR="00627D84">
        <w:rPr>
          <w:sz w:val="24"/>
          <w:szCs w:val="24"/>
        </w:rPr>
        <w:t>income</w:t>
      </w:r>
      <w:r>
        <w:rPr>
          <w:sz w:val="24"/>
          <w:szCs w:val="24"/>
        </w:rPr>
        <w:t xml:space="preserve"> if the attendance does not reach at least 60 </w:t>
      </w:r>
      <w:r w:rsidR="00627D84">
        <w:rPr>
          <w:sz w:val="24"/>
          <w:szCs w:val="24"/>
        </w:rPr>
        <w:t>paid attendees</w:t>
      </w:r>
      <w:r>
        <w:rPr>
          <w:sz w:val="24"/>
          <w:szCs w:val="24"/>
        </w:rPr>
        <w:t xml:space="preserve">.   Other potential speakers include </w:t>
      </w:r>
      <w:r w:rsidR="00627D84">
        <w:rPr>
          <w:sz w:val="24"/>
          <w:szCs w:val="24"/>
        </w:rPr>
        <w:t xml:space="preserve">large </w:t>
      </w:r>
      <w:r>
        <w:rPr>
          <w:sz w:val="24"/>
          <w:szCs w:val="24"/>
        </w:rPr>
        <w:t xml:space="preserve">state agency personnel who may differ with the current EPA administrator’s agenda on various topics.     </w:t>
      </w:r>
    </w:p>
    <w:p w:rsidR="00627D84" w:rsidRDefault="00360040" w:rsidP="006513E3">
      <w:pPr>
        <w:rPr>
          <w:sz w:val="24"/>
          <w:szCs w:val="24"/>
        </w:rPr>
      </w:pPr>
      <w:r>
        <w:rPr>
          <w:sz w:val="24"/>
          <w:szCs w:val="24"/>
        </w:rPr>
        <w:t xml:space="preserve">The regularly scheduled September meeting will be run like a mini-conference in 2018.   The focus of the conference will be on a </w:t>
      </w:r>
      <w:r w:rsidR="00627D84">
        <w:rPr>
          <w:sz w:val="24"/>
          <w:szCs w:val="24"/>
        </w:rPr>
        <w:t>var</w:t>
      </w:r>
      <w:r>
        <w:rPr>
          <w:sz w:val="24"/>
          <w:szCs w:val="24"/>
        </w:rPr>
        <w:t xml:space="preserve">iety of </w:t>
      </w:r>
      <w:r w:rsidR="00627D84">
        <w:rPr>
          <w:sz w:val="24"/>
          <w:szCs w:val="24"/>
        </w:rPr>
        <w:t xml:space="preserve">industrial </w:t>
      </w:r>
      <w:r>
        <w:rPr>
          <w:sz w:val="24"/>
          <w:szCs w:val="24"/>
        </w:rPr>
        <w:t xml:space="preserve">efficiency topics. </w:t>
      </w:r>
      <w:r w:rsidR="00627D84">
        <w:rPr>
          <w:sz w:val="24"/>
          <w:szCs w:val="24"/>
        </w:rPr>
        <w:t xml:space="preserve">  Bob indicated that representatives at the Department of Energy (DOE) are supportive of this meeting.  Topics will include (but not be limited to):</w:t>
      </w:r>
    </w:p>
    <w:p w:rsidR="00627D84" w:rsidRDefault="00627D84" w:rsidP="00627D84">
      <w:pPr>
        <w:pStyle w:val="ListParagraph"/>
        <w:numPr>
          <w:ilvl w:val="0"/>
          <w:numId w:val="14"/>
        </w:numPr>
        <w:rPr>
          <w:sz w:val="24"/>
          <w:szCs w:val="24"/>
        </w:rPr>
      </w:pPr>
      <w:r>
        <w:rPr>
          <w:sz w:val="24"/>
          <w:szCs w:val="24"/>
        </w:rPr>
        <w:t>ISO 50001</w:t>
      </w:r>
    </w:p>
    <w:p w:rsidR="00627D84" w:rsidRDefault="00627D84" w:rsidP="00627D84">
      <w:pPr>
        <w:pStyle w:val="ListParagraph"/>
        <w:numPr>
          <w:ilvl w:val="0"/>
          <w:numId w:val="14"/>
        </w:numPr>
        <w:rPr>
          <w:sz w:val="24"/>
          <w:szCs w:val="24"/>
        </w:rPr>
      </w:pPr>
      <w:r>
        <w:rPr>
          <w:sz w:val="24"/>
          <w:szCs w:val="24"/>
        </w:rPr>
        <w:t>Use of waste energy</w:t>
      </w:r>
    </w:p>
    <w:p w:rsidR="00627D84" w:rsidRDefault="00627D84" w:rsidP="00627D84">
      <w:pPr>
        <w:pStyle w:val="ListParagraph"/>
        <w:numPr>
          <w:ilvl w:val="0"/>
          <w:numId w:val="14"/>
        </w:numPr>
        <w:rPr>
          <w:sz w:val="24"/>
          <w:szCs w:val="24"/>
        </w:rPr>
      </w:pPr>
      <w:r>
        <w:rPr>
          <w:sz w:val="24"/>
          <w:szCs w:val="24"/>
        </w:rPr>
        <w:lastRenderedPageBreak/>
        <w:t>Combined heat and power projects</w:t>
      </w:r>
    </w:p>
    <w:p w:rsidR="00627D84" w:rsidRDefault="00627D84" w:rsidP="00627D84">
      <w:pPr>
        <w:pStyle w:val="ListParagraph"/>
        <w:numPr>
          <w:ilvl w:val="0"/>
          <w:numId w:val="14"/>
        </w:numPr>
        <w:rPr>
          <w:sz w:val="24"/>
          <w:szCs w:val="24"/>
        </w:rPr>
      </w:pPr>
      <w:r>
        <w:rPr>
          <w:sz w:val="24"/>
          <w:szCs w:val="24"/>
        </w:rPr>
        <w:t xml:space="preserve">Water use and </w:t>
      </w:r>
      <w:r w:rsidR="00A41F0B">
        <w:rPr>
          <w:sz w:val="24"/>
          <w:szCs w:val="24"/>
        </w:rPr>
        <w:t>conservation</w:t>
      </w:r>
    </w:p>
    <w:p w:rsidR="00627D84" w:rsidRPr="00627D84" w:rsidRDefault="00627D84" w:rsidP="00627D84">
      <w:pPr>
        <w:rPr>
          <w:b/>
          <w:sz w:val="24"/>
          <w:szCs w:val="24"/>
        </w:rPr>
      </w:pPr>
      <w:r w:rsidRPr="00627D84">
        <w:rPr>
          <w:b/>
          <w:sz w:val="24"/>
          <w:szCs w:val="24"/>
        </w:rPr>
        <w:t>VI. Strategic Planning for CIBO’s Future</w:t>
      </w:r>
    </w:p>
    <w:p w:rsidR="00360040" w:rsidRDefault="00EC723C" w:rsidP="00627D84">
      <w:pPr>
        <w:rPr>
          <w:sz w:val="24"/>
          <w:szCs w:val="24"/>
        </w:rPr>
      </w:pPr>
      <w:r>
        <w:rPr>
          <w:sz w:val="24"/>
          <w:szCs w:val="24"/>
        </w:rPr>
        <w:t xml:space="preserve">The board agreed to schedule a meeting dedicated to </w:t>
      </w:r>
      <w:r w:rsidR="004858D3">
        <w:rPr>
          <w:sz w:val="24"/>
          <w:szCs w:val="24"/>
        </w:rPr>
        <w:t>s</w:t>
      </w:r>
      <w:r>
        <w:rPr>
          <w:sz w:val="24"/>
          <w:szCs w:val="24"/>
        </w:rPr>
        <w:t>trategic planning</w:t>
      </w:r>
      <w:r w:rsidR="004858D3">
        <w:rPr>
          <w:sz w:val="24"/>
          <w:szCs w:val="24"/>
        </w:rPr>
        <w:t xml:space="preserve">.  Ann indicated she would propose a </w:t>
      </w:r>
      <w:r>
        <w:rPr>
          <w:sz w:val="24"/>
          <w:szCs w:val="24"/>
        </w:rPr>
        <w:t>date, time</w:t>
      </w:r>
      <w:r w:rsidR="004858D3">
        <w:rPr>
          <w:sz w:val="24"/>
          <w:szCs w:val="24"/>
        </w:rPr>
        <w:t>,</w:t>
      </w:r>
      <w:r>
        <w:rPr>
          <w:sz w:val="24"/>
          <w:szCs w:val="24"/>
        </w:rPr>
        <w:t xml:space="preserve"> and location </w:t>
      </w:r>
      <w:r w:rsidR="004858D3">
        <w:rPr>
          <w:sz w:val="24"/>
          <w:szCs w:val="24"/>
        </w:rPr>
        <w:t>w</w:t>
      </w:r>
      <w:r>
        <w:rPr>
          <w:sz w:val="24"/>
          <w:szCs w:val="24"/>
        </w:rPr>
        <w:t xml:space="preserve">ithin the next two weeks. </w:t>
      </w:r>
      <w:r w:rsidR="00504D87">
        <w:rPr>
          <w:sz w:val="24"/>
          <w:szCs w:val="24"/>
        </w:rPr>
        <w:t xml:space="preserve"> Subsequently, it was agreed to conduct strategic planning sessions around the June meeting on Monday (6/4) and Wednesday (6/6).</w:t>
      </w:r>
    </w:p>
    <w:p w:rsidR="000D6A9C" w:rsidRDefault="000D6A9C" w:rsidP="006513E3">
      <w:pPr>
        <w:rPr>
          <w:sz w:val="24"/>
          <w:szCs w:val="24"/>
        </w:rPr>
      </w:pPr>
      <w:r>
        <w:rPr>
          <w:sz w:val="24"/>
          <w:szCs w:val="24"/>
        </w:rPr>
        <w:t xml:space="preserve">The meeting was adjourned at </w:t>
      </w:r>
      <w:r w:rsidR="002C3BF7">
        <w:rPr>
          <w:sz w:val="24"/>
          <w:szCs w:val="24"/>
        </w:rPr>
        <w:t>7</w:t>
      </w:r>
      <w:r>
        <w:rPr>
          <w:sz w:val="24"/>
          <w:szCs w:val="24"/>
        </w:rPr>
        <w:t>:</w:t>
      </w:r>
      <w:r w:rsidR="002C3BF7">
        <w:rPr>
          <w:sz w:val="24"/>
          <w:szCs w:val="24"/>
        </w:rPr>
        <w:t>0</w:t>
      </w:r>
      <w:r w:rsidR="00627D84">
        <w:rPr>
          <w:sz w:val="24"/>
          <w:szCs w:val="24"/>
        </w:rPr>
        <w:t>0</w:t>
      </w:r>
      <w:r>
        <w:rPr>
          <w:sz w:val="24"/>
          <w:szCs w:val="24"/>
        </w:rPr>
        <w:t xml:space="preserve"> PM.</w:t>
      </w:r>
    </w:p>
    <w:sectPr w:rsidR="000D6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592"/>
    <w:multiLevelType w:val="hybridMultilevel"/>
    <w:tmpl w:val="7C4E64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3C56C6"/>
    <w:multiLevelType w:val="hybridMultilevel"/>
    <w:tmpl w:val="3B406B92"/>
    <w:lvl w:ilvl="0" w:tplc="F5EA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036C8B"/>
    <w:multiLevelType w:val="hybridMultilevel"/>
    <w:tmpl w:val="7B783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2E47DD"/>
    <w:multiLevelType w:val="hybridMultilevel"/>
    <w:tmpl w:val="D1FAD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F7FED"/>
    <w:multiLevelType w:val="hybridMultilevel"/>
    <w:tmpl w:val="CF048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B57751"/>
    <w:multiLevelType w:val="hybridMultilevel"/>
    <w:tmpl w:val="4CB05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7D1EBB"/>
    <w:multiLevelType w:val="hybridMultilevel"/>
    <w:tmpl w:val="2CF07C62"/>
    <w:lvl w:ilvl="0" w:tplc="A1A02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0B3266"/>
    <w:multiLevelType w:val="hybridMultilevel"/>
    <w:tmpl w:val="9398D5AC"/>
    <w:lvl w:ilvl="0" w:tplc="CE4CF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3"/>
  </w:num>
  <w:num w:numId="3">
    <w:abstractNumId w:val="10"/>
  </w:num>
  <w:num w:numId="4">
    <w:abstractNumId w:val="1"/>
  </w:num>
  <w:num w:numId="5">
    <w:abstractNumId w:val="9"/>
  </w:num>
  <w:num w:numId="6">
    <w:abstractNumId w:val="4"/>
  </w:num>
  <w:num w:numId="7">
    <w:abstractNumId w:val="13"/>
  </w:num>
  <w:num w:numId="8">
    <w:abstractNumId w:val="7"/>
  </w:num>
  <w:num w:numId="9">
    <w:abstractNumId w:val="11"/>
  </w:num>
  <w:num w:numId="10">
    <w:abstractNumId w:val="5"/>
  </w:num>
  <w:num w:numId="11">
    <w:abstractNumId w:val="2"/>
  </w:num>
  <w:num w:numId="12">
    <w:abstractNumId w:val="12"/>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03DA1"/>
    <w:rsid w:val="00015951"/>
    <w:rsid w:val="000438FE"/>
    <w:rsid w:val="00072F4F"/>
    <w:rsid w:val="000A2B30"/>
    <w:rsid w:val="000B027E"/>
    <w:rsid w:val="000B794A"/>
    <w:rsid w:val="000D265C"/>
    <w:rsid w:val="000D6A9C"/>
    <w:rsid w:val="000E3A0E"/>
    <w:rsid w:val="001050C0"/>
    <w:rsid w:val="001102EA"/>
    <w:rsid w:val="00126B3B"/>
    <w:rsid w:val="00160467"/>
    <w:rsid w:val="00162DD9"/>
    <w:rsid w:val="00164F9C"/>
    <w:rsid w:val="00176901"/>
    <w:rsid w:val="00176F5D"/>
    <w:rsid w:val="00180506"/>
    <w:rsid w:val="0018509B"/>
    <w:rsid w:val="001D3003"/>
    <w:rsid w:val="001D726D"/>
    <w:rsid w:val="001D756B"/>
    <w:rsid w:val="002063BE"/>
    <w:rsid w:val="00213B3E"/>
    <w:rsid w:val="002244AA"/>
    <w:rsid w:val="002349B0"/>
    <w:rsid w:val="00243C1B"/>
    <w:rsid w:val="00252E70"/>
    <w:rsid w:val="0026299E"/>
    <w:rsid w:val="002C096D"/>
    <w:rsid w:val="002C3BF7"/>
    <w:rsid w:val="002C7A1D"/>
    <w:rsid w:val="002E0685"/>
    <w:rsid w:val="002E2C2C"/>
    <w:rsid w:val="00304CE0"/>
    <w:rsid w:val="00311817"/>
    <w:rsid w:val="00330BD0"/>
    <w:rsid w:val="00342E10"/>
    <w:rsid w:val="00360040"/>
    <w:rsid w:val="00363711"/>
    <w:rsid w:val="00375D0D"/>
    <w:rsid w:val="0038754E"/>
    <w:rsid w:val="003C5484"/>
    <w:rsid w:val="003C6AA0"/>
    <w:rsid w:val="003D5636"/>
    <w:rsid w:val="003E60EE"/>
    <w:rsid w:val="00417DF4"/>
    <w:rsid w:val="00456A02"/>
    <w:rsid w:val="00457292"/>
    <w:rsid w:val="00483432"/>
    <w:rsid w:val="00483DCC"/>
    <w:rsid w:val="00484B25"/>
    <w:rsid w:val="004858D3"/>
    <w:rsid w:val="004A404A"/>
    <w:rsid w:val="004A5671"/>
    <w:rsid w:val="004D2570"/>
    <w:rsid w:val="00504D87"/>
    <w:rsid w:val="005272EA"/>
    <w:rsid w:val="005362A9"/>
    <w:rsid w:val="00550067"/>
    <w:rsid w:val="00554B3E"/>
    <w:rsid w:val="00573505"/>
    <w:rsid w:val="00574A18"/>
    <w:rsid w:val="0057613E"/>
    <w:rsid w:val="00577A6F"/>
    <w:rsid w:val="0059702A"/>
    <w:rsid w:val="005A53FD"/>
    <w:rsid w:val="005A76AD"/>
    <w:rsid w:val="005B033D"/>
    <w:rsid w:val="005B1CDB"/>
    <w:rsid w:val="005D7B03"/>
    <w:rsid w:val="005E2C08"/>
    <w:rsid w:val="005E730E"/>
    <w:rsid w:val="005F691B"/>
    <w:rsid w:val="00602A26"/>
    <w:rsid w:val="006031E8"/>
    <w:rsid w:val="00604687"/>
    <w:rsid w:val="00606213"/>
    <w:rsid w:val="00627D84"/>
    <w:rsid w:val="006513E3"/>
    <w:rsid w:val="00670D75"/>
    <w:rsid w:val="006755E6"/>
    <w:rsid w:val="00675615"/>
    <w:rsid w:val="006A7B40"/>
    <w:rsid w:val="006F1B99"/>
    <w:rsid w:val="006F4C49"/>
    <w:rsid w:val="00702D2E"/>
    <w:rsid w:val="00716ECD"/>
    <w:rsid w:val="00742B7D"/>
    <w:rsid w:val="0077410A"/>
    <w:rsid w:val="0077514B"/>
    <w:rsid w:val="00776211"/>
    <w:rsid w:val="00796FB8"/>
    <w:rsid w:val="007A45D0"/>
    <w:rsid w:val="007B02E8"/>
    <w:rsid w:val="007B6A0D"/>
    <w:rsid w:val="007F5A28"/>
    <w:rsid w:val="008604F0"/>
    <w:rsid w:val="008701E7"/>
    <w:rsid w:val="008D7D62"/>
    <w:rsid w:val="008E7671"/>
    <w:rsid w:val="008F0C87"/>
    <w:rsid w:val="00910422"/>
    <w:rsid w:val="00920A85"/>
    <w:rsid w:val="00932F18"/>
    <w:rsid w:val="00936470"/>
    <w:rsid w:val="0094403A"/>
    <w:rsid w:val="009575A4"/>
    <w:rsid w:val="00997DE5"/>
    <w:rsid w:val="009A03C9"/>
    <w:rsid w:val="009A0429"/>
    <w:rsid w:val="009A2ED6"/>
    <w:rsid w:val="009A57F7"/>
    <w:rsid w:val="009E7147"/>
    <w:rsid w:val="00A0675E"/>
    <w:rsid w:val="00A41F0B"/>
    <w:rsid w:val="00A42F1C"/>
    <w:rsid w:val="00A743CD"/>
    <w:rsid w:val="00A769DC"/>
    <w:rsid w:val="00AA480C"/>
    <w:rsid w:val="00AA4CC8"/>
    <w:rsid w:val="00AB52DD"/>
    <w:rsid w:val="00AD0A92"/>
    <w:rsid w:val="00AD1D2C"/>
    <w:rsid w:val="00AD66DB"/>
    <w:rsid w:val="00AE0CBB"/>
    <w:rsid w:val="00AE219E"/>
    <w:rsid w:val="00B236D3"/>
    <w:rsid w:val="00B333EB"/>
    <w:rsid w:val="00B33D1D"/>
    <w:rsid w:val="00B44CEA"/>
    <w:rsid w:val="00B64CCD"/>
    <w:rsid w:val="00BD5BFB"/>
    <w:rsid w:val="00C04413"/>
    <w:rsid w:val="00C07204"/>
    <w:rsid w:val="00C243D2"/>
    <w:rsid w:val="00C36FE6"/>
    <w:rsid w:val="00C4147D"/>
    <w:rsid w:val="00C42987"/>
    <w:rsid w:val="00C677AC"/>
    <w:rsid w:val="00C73BD1"/>
    <w:rsid w:val="00C77254"/>
    <w:rsid w:val="00C807E1"/>
    <w:rsid w:val="00C86B22"/>
    <w:rsid w:val="00D43EDB"/>
    <w:rsid w:val="00D5128A"/>
    <w:rsid w:val="00D53595"/>
    <w:rsid w:val="00D622E2"/>
    <w:rsid w:val="00D729D5"/>
    <w:rsid w:val="00D742A9"/>
    <w:rsid w:val="00DC03B7"/>
    <w:rsid w:val="00DC3A2C"/>
    <w:rsid w:val="00DD7F70"/>
    <w:rsid w:val="00DE603C"/>
    <w:rsid w:val="00DF1FA4"/>
    <w:rsid w:val="00DF4000"/>
    <w:rsid w:val="00E00548"/>
    <w:rsid w:val="00E17CDF"/>
    <w:rsid w:val="00E35ADB"/>
    <w:rsid w:val="00E40402"/>
    <w:rsid w:val="00E45174"/>
    <w:rsid w:val="00E52231"/>
    <w:rsid w:val="00E730D0"/>
    <w:rsid w:val="00E96878"/>
    <w:rsid w:val="00EA7ABD"/>
    <w:rsid w:val="00EC723C"/>
    <w:rsid w:val="00ED560B"/>
    <w:rsid w:val="00EE7874"/>
    <w:rsid w:val="00F040DA"/>
    <w:rsid w:val="00F34610"/>
    <w:rsid w:val="00F36251"/>
    <w:rsid w:val="00F40E14"/>
    <w:rsid w:val="00F521F5"/>
    <w:rsid w:val="00F638A7"/>
    <w:rsid w:val="00F72EFD"/>
    <w:rsid w:val="00F86A15"/>
    <w:rsid w:val="00F92E56"/>
    <w:rsid w:val="00FA120D"/>
    <w:rsid w:val="00FB263B"/>
    <w:rsid w:val="00FC3331"/>
    <w:rsid w:val="00FD11BD"/>
    <w:rsid w:val="00FE1645"/>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character" w:styleId="Hyperlink">
    <w:name w:val="Hyperlink"/>
    <w:basedOn w:val="DefaultParagraphFont"/>
    <w:uiPriority w:val="99"/>
    <w:unhideWhenUsed/>
    <w:rsid w:val="00AE21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70718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4388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2018-05-25T15:56:00Z</dcterms:created>
  <dcterms:modified xsi:type="dcterms:W3CDTF">2018-05-25T15:56:00Z</dcterms:modified>
</cp:coreProperties>
</file>