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0A" w:rsidRDefault="00D55F88" w:rsidP="00D55F88">
      <w:pPr>
        <w:jc w:val="center"/>
        <w:rPr>
          <w:b/>
        </w:rPr>
      </w:pPr>
      <w:bookmarkStart w:id="0" w:name="_GoBack"/>
      <w:bookmarkEnd w:id="0"/>
      <w:r>
        <w:rPr>
          <w:b/>
        </w:rPr>
        <w:t>CIBO MEMBERSHIP</w:t>
      </w:r>
    </w:p>
    <w:p w:rsidR="00D55F88" w:rsidRDefault="00D55F88" w:rsidP="00D55F88">
      <w:pPr>
        <w:jc w:val="center"/>
        <w:rPr>
          <w:b/>
        </w:rPr>
      </w:pPr>
      <w:r>
        <w:rPr>
          <w:b/>
        </w:rPr>
        <w:t>Mar. 9, 2020</w:t>
      </w:r>
    </w:p>
    <w:p w:rsidR="00D55F88" w:rsidRDefault="00D55F88" w:rsidP="00D55F88">
      <w:pPr>
        <w:jc w:val="center"/>
        <w:rPr>
          <w:b/>
        </w:rPr>
      </w:pPr>
      <w:r>
        <w:rPr>
          <w:b/>
        </w:rPr>
        <w:t>Crystal City, VA</w:t>
      </w:r>
    </w:p>
    <w:p w:rsidR="00D55F88" w:rsidRDefault="00D55F88" w:rsidP="00D55F88">
      <w:pPr>
        <w:jc w:val="center"/>
        <w:rPr>
          <w:b/>
        </w:rPr>
      </w:pPr>
    </w:p>
    <w:p w:rsidR="00555F03" w:rsidRDefault="00B52839" w:rsidP="00555F03">
      <w:pPr>
        <w:pStyle w:val="ListParagraph"/>
        <w:numPr>
          <w:ilvl w:val="0"/>
          <w:numId w:val="1"/>
        </w:numPr>
      </w:pPr>
      <w:r>
        <w:t xml:space="preserve">Attendees:  </w:t>
      </w:r>
      <w:r w:rsidR="00D55F88">
        <w:t xml:space="preserve">Mark Bitto, Bob Bessette, Candy Marriott, Gail Bessette, Gary Merritt, </w:t>
      </w:r>
      <w:r w:rsidR="00555F03">
        <w:t>Tom Webster,</w:t>
      </w:r>
      <w:r w:rsidR="00D55F88">
        <w:t xml:space="preserve"> </w:t>
      </w:r>
      <w:r w:rsidR="00F870C0">
        <w:t xml:space="preserve">Eric Hallman, </w:t>
      </w:r>
      <w:r w:rsidR="00D55F88">
        <w:t>and Carl Bozzuto</w:t>
      </w:r>
    </w:p>
    <w:p w:rsidR="001402BC" w:rsidRDefault="001402BC" w:rsidP="001402BC">
      <w:pPr>
        <w:pStyle w:val="ListParagraph"/>
        <w:ind w:left="1080"/>
      </w:pPr>
    </w:p>
    <w:p w:rsidR="00555F03" w:rsidRDefault="00555F03" w:rsidP="00555F03">
      <w:pPr>
        <w:pStyle w:val="ListParagraph"/>
        <w:ind w:left="1080"/>
      </w:pPr>
      <w:r>
        <w:t xml:space="preserve"> </w:t>
      </w:r>
    </w:p>
    <w:p w:rsidR="00555F03" w:rsidRDefault="00555F03" w:rsidP="00555F03">
      <w:pPr>
        <w:pStyle w:val="ListParagraph"/>
        <w:numPr>
          <w:ilvl w:val="0"/>
          <w:numId w:val="1"/>
        </w:numPr>
      </w:pPr>
      <w:r>
        <w:t>Current member report – Candy Marriott</w:t>
      </w:r>
    </w:p>
    <w:p w:rsidR="00555F03" w:rsidRDefault="00555F03" w:rsidP="00555F03">
      <w:pPr>
        <w:ind w:left="1080"/>
      </w:pPr>
      <w:r>
        <w:t xml:space="preserve">We now have 59 members.  We are down 4 Associates and 1 Active (GM).  We have 3 prospects attending this meeting.  We are likely to lose Proctor and Gamble.  </w:t>
      </w:r>
      <w:r w:rsidR="00472503">
        <w:t xml:space="preserve">That would leave us with 58 members.  </w:t>
      </w:r>
      <w:r>
        <w:t xml:space="preserve">There are a number of companies </w:t>
      </w:r>
      <w:r w:rsidR="00393CF1">
        <w:t xml:space="preserve">(24) </w:t>
      </w:r>
      <w:r>
        <w:t>that have not attended a meeting or a conference in a while.</w:t>
      </w:r>
      <w:r w:rsidR="00F870C0">
        <w:t xml:space="preserve">  Many companies are having travel restrictions.  Additional restrictions are being implemented as a result of the corona virus scare.  </w:t>
      </w:r>
      <w:r w:rsidR="00472503">
        <w:t>The list was reviewed to see if any actions can be taken to firm them up.</w:t>
      </w:r>
      <w:r w:rsidR="002B3033">
        <w:t xml:space="preserve">  Bob will contact Bunge, Darling, Milliken, Morton Salt, and Proctor and Gamble.  Bob will also follow up with IP.  We will craft a letter to go to the Associates on the list and include the 1 page summary on the cost of energy.  </w:t>
      </w:r>
      <w:r w:rsidR="00F72371">
        <w:t xml:space="preserve">Mark Bitto suggested that members should have a succession plan so that when a member retires, we have a potential contact to continue membership.  </w:t>
      </w:r>
      <w:r w:rsidR="001402BC">
        <w:t>We will ask all members for at least one alternative contact, especially in view of the impact of the corona virus.</w:t>
      </w:r>
    </w:p>
    <w:p w:rsidR="001402BC" w:rsidRDefault="001402BC" w:rsidP="00555F03">
      <w:pPr>
        <w:ind w:left="1080"/>
      </w:pPr>
    </w:p>
    <w:p w:rsidR="001402BC" w:rsidRDefault="001402BC" w:rsidP="001402BC">
      <w:pPr>
        <w:pStyle w:val="ListParagraph"/>
        <w:numPr>
          <w:ilvl w:val="0"/>
          <w:numId w:val="1"/>
        </w:numPr>
      </w:pPr>
      <w:r>
        <w:t>Prospective members – Candy Marriott</w:t>
      </w:r>
    </w:p>
    <w:p w:rsidR="005433B7" w:rsidRDefault="005433B7" w:rsidP="005433B7">
      <w:pPr>
        <w:ind w:left="1080"/>
      </w:pPr>
      <w:r>
        <w:t xml:space="preserve">EA Engineering and Gleason Steam are attending the meeting this week.  They can be considered primary targets for new members.  Rayonier, WestRock, and Weyerhaeuser are former members in the paper industry.  </w:t>
      </w:r>
      <w:r w:rsidR="00016130">
        <w:t xml:space="preserve">There were also a few individuals that had been representatives with a former company.  Graymont also expressed interest.  </w:t>
      </w:r>
      <w:r w:rsidR="00C44ED2">
        <w:t xml:space="preserve">Eric Hallman contacted someone at Ramboll Environmental.  </w:t>
      </w:r>
    </w:p>
    <w:p w:rsidR="00016130" w:rsidRDefault="00016130" w:rsidP="005433B7">
      <w:pPr>
        <w:ind w:left="1080"/>
      </w:pPr>
    </w:p>
    <w:p w:rsidR="00016130" w:rsidRDefault="00016130" w:rsidP="00016130">
      <w:pPr>
        <w:pStyle w:val="ListParagraph"/>
        <w:numPr>
          <w:ilvl w:val="0"/>
          <w:numId w:val="1"/>
        </w:numPr>
      </w:pPr>
      <w:r>
        <w:t>Selling and Member Retention – Bob Bessette</w:t>
      </w:r>
    </w:p>
    <w:p w:rsidR="00016130" w:rsidRPr="00D55F88" w:rsidRDefault="00016130" w:rsidP="00016130">
      <w:pPr>
        <w:ind w:left="1080"/>
      </w:pPr>
      <w:r>
        <w:t>The flow charts reflect the selling and member retention processes.  What is missing is the effecti</w:t>
      </w:r>
      <w:r w:rsidR="00C54467">
        <w:t>ve value proposition.  A new letter that describes this in a one page fashion should be drafted.</w:t>
      </w:r>
      <w:r w:rsidR="00C44ED2">
        <w:t xml:space="preserve">  Candy will take a first crack at this.  </w:t>
      </w:r>
    </w:p>
    <w:sectPr w:rsidR="00016130" w:rsidRPr="00D55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267EB"/>
    <w:multiLevelType w:val="hybridMultilevel"/>
    <w:tmpl w:val="0BB2011A"/>
    <w:lvl w:ilvl="0" w:tplc="623AD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88"/>
    <w:rsid w:val="00016130"/>
    <w:rsid w:val="001402BC"/>
    <w:rsid w:val="002B3033"/>
    <w:rsid w:val="00393CF1"/>
    <w:rsid w:val="00472503"/>
    <w:rsid w:val="005433B7"/>
    <w:rsid w:val="00555F03"/>
    <w:rsid w:val="007534B8"/>
    <w:rsid w:val="00756FD5"/>
    <w:rsid w:val="00B52839"/>
    <w:rsid w:val="00C44ED2"/>
    <w:rsid w:val="00C54467"/>
    <w:rsid w:val="00D05F32"/>
    <w:rsid w:val="00D55F88"/>
    <w:rsid w:val="00F72371"/>
    <w:rsid w:val="00F8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40F0B0-E3EB-4EAB-ADD9-6AB0F7D62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Bozzuto</dc:creator>
  <cp:keywords/>
  <dc:description/>
  <cp:lastModifiedBy>Microsoft account</cp:lastModifiedBy>
  <cp:revision>2</cp:revision>
  <dcterms:created xsi:type="dcterms:W3CDTF">2020-03-19T13:45:00Z</dcterms:created>
  <dcterms:modified xsi:type="dcterms:W3CDTF">2020-03-19T13:45:00Z</dcterms:modified>
</cp:coreProperties>
</file>